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Interviews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Function Before Beauty: ​​CO Adaptive's Ruth Mandl on Questioning the Status Quo — Madame Architect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Material sleuth: Jane Mah Hutton and the hidden world of landscape supply chains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Lecture Recordings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Visiting Lecturer Series | Ruth Mandl: Urban Material Mines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Living Cities Forum 2022—Material Flows—Keynote by Jane Mah Hutton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Written Work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Hutton, Jane Elizabeth. Reciprocal Landscapes: Stories of Material Movements. Milton Park, Abingdon, Oxon: Routledge, 2020.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UVA Library Link: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Reciprocal Landscapes: Stories of Material Movements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Ibañez, Daniel, Jane Elizabeth Hutton and Kiel Moe, eds. Wood Urbanism: From the Molecular to the Territorial. New York, NY: Actar Publishers, 2019.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UVA Library Link: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Wood Urbanism: From the Molecular to the Territorial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Putalik, Erin and Jane Mah Hutton. "Wood Stock." Architectural Review, no. 1482, 1 Jun. 2021, pp. 52 - 55.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UVA Library Link: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Wood stock.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24.00000000000006" w:lineRule="auto"/>
        <w:ind w:left="0" w:firstLine="0"/>
        <w:rPr/>
      </w:pPr>
      <w:r w:rsidDel="00000000" w:rsidR="00000000" w:rsidRPr="00000000">
        <w:rPr>
          <w:rtl w:val="0"/>
        </w:rPr>
        <w:t xml:space="preserve">“The Mercury Store in New York von CO Adaptive Architecture.” n.d. Accessed December 20, 2024.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https://www.detail.de/de_en/the-mercury-store-in-new-york-von-co-adaptive-architecture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Link: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The Mercury Store in New York von CO Adaptive Architecture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Extra</w:t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24.00000000000006" w:lineRule="auto"/>
        <w:ind w:left="0" w:firstLine="0"/>
        <w:rPr/>
      </w:pPr>
      <w:r w:rsidDel="00000000" w:rsidR="00000000" w:rsidRPr="00000000">
        <w:rPr>
          <w:rtl w:val="0"/>
        </w:rPr>
        <w:t xml:space="preserve">“After Comfort: A User’s Guide - e-Flux.” n.d. Accessed December 20, 2024.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https://www.e-flux.com/architecture/after-comfort/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Link:</w:t>
      </w:r>
      <w:r w:rsidDel="00000000" w:rsidR="00000000" w:rsidRPr="00000000">
        <w:rPr>
          <w:b w:val="1"/>
          <w:u w:val="single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After Comfort: A User’s Guide - e-flux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earch.lib.virginia.edu/sources/uva_library/items/u8483170" TargetMode="External"/><Relationship Id="rId10" Type="http://schemas.openxmlformats.org/officeDocument/2006/relationships/hyperlink" Target="https://search.lib.virginia.edu/sources/uva_library/items/u8595671" TargetMode="External"/><Relationship Id="rId13" Type="http://schemas.openxmlformats.org/officeDocument/2006/relationships/hyperlink" Target="https://www.detail.de/de_en/the-mercury-store-in-new-york-von-co-adaptive-architecture" TargetMode="External"/><Relationship Id="rId12" Type="http://schemas.openxmlformats.org/officeDocument/2006/relationships/hyperlink" Target="https://search.lib.virginia.edu/sources/articles/items/a9h_15058386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R8juSC3_Io" TargetMode="External"/><Relationship Id="rId15" Type="http://schemas.openxmlformats.org/officeDocument/2006/relationships/hyperlink" Target="https://www.detail.de/de_en/the-mercury-store-in-new-york-von-co-adaptive-architecture" TargetMode="External"/><Relationship Id="rId14" Type="http://schemas.openxmlformats.org/officeDocument/2006/relationships/hyperlink" Target="https://www.detail.de/de_en/the-mercury-store-in-new-york-von-co-adaptive-architecture" TargetMode="External"/><Relationship Id="rId17" Type="http://schemas.openxmlformats.org/officeDocument/2006/relationships/hyperlink" Target="https://www.e-flux.com/architecture/after-comfort/" TargetMode="External"/><Relationship Id="rId16" Type="http://schemas.openxmlformats.org/officeDocument/2006/relationships/hyperlink" Target="https://www.e-flux.com/architecture/after-comfo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damearchitect.org/interviews/2022/8/18/ruth-mandl" TargetMode="External"/><Relationship Id="rId18" Type="http://schemas.openxmlformats.org/officeDocument/2006/relationships/hyperlink" Target="https://www.e-flux.com/architecture/after-comfort/" TargetMode="External"/><Relationship Id="rId7" Type="http://schemas.openxmlformats.org/officeDocument/2006/relationships/hyperlink" Target="https://www.foreground.com.au/agriculture-environment/material-sleuth-jane-mah-hutton-and-the-hidden-world-of-landscape-supply-chains/" TargetMode="External"/><Relationship Id="rId8" Type="http://schemas.openxmlformats.org/officeDocument/2006/relationships/hyperlink" Target="https://www.youtube.com/watch?v=UzhZsPQAX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